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text" w:tblpY="1"/>
        <w:tblOverlap w:val="never"/>
        <w:tblW w:w="95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55"/>
      </w:tblGrid>
      <w:tr w:rsidR="00D72965" w:rsidRPr="006B3421" w:rsidTr="00D72965">
        <w:trPr>
          <w:trHeight w:val="315"/>
        </w:trPr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72965" w:rsidRPr="00697780" w:rsidRDefault="00D72965" w:rsidP="00D72965">
            <w:pPr>
              <w:rPr>
                <w:rFonts w:ascii="Times New Roman" w:hAnsi="Times New Roman" w:cs="Times New Roman"/>
                <w:i/>
                <w:iCs/>
              </w:rPr>
            </w:pPr>
            <w:bookmarkStart w:id="0" w:name="_GoBack"/>
            <w:bookmarkEnd w:id="0"/>
          </w:p>
        </w:tc>
      </w:tr>
    </w:tbl>
    <w:tbl>
      <w:tblPr>
        <w:tblW w:w="9583" w:type="dxa"/>
        <w:tblLayout w:type="fixed"/>
        <w:tblLook w:val="04A0" w:firstRow="1" w:lastRow="0" w:firstColumn="1" w:lastColumn="0" w:noHBand="0" w:noVBand="1"/>
      </w:tblPr>
      <w:tblGrid>
        <w:gridCol w:w="9583"/>
      </w:tblGrid>
      <w:tr w:rsidR="000D3278" w:rsidRPr="00124768" w:rsidTr="009808CA">
        <w:trPr>
          <w:trHeight w:val="390"/>
        </w:trPr>
        <w:tc>
          <w:tcPr>
            <w:tcW w:w="958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D3278" w:rsidRPr="00124768" w:rsidRDefault="000D3278" w:rsidP="007568FF">
            <w:pPr>
              <w:spacing w:after="0" w:line="240" w:lineRule="auto"/>
              <w:ind w:left="62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2</w:t>
            </w:r>
          </w:p>
        </w:tc>
      </w:tr>
      <w:tr w:rsidR="000D3278" w:rsidRPr="00124768" w:rsidTr="009808CA">
        <w:trPr>
          <w:trHeight w:val="330"/>
        </w:trPr>
        <w:tc>
          <w:tcPr>
            <w:tcW w:w="9583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B00BDF" w:rsidRPr="00124768" w:rsidRDefault="000D3278" w:rsidP="00B00BDF">
            <w:pPr>
              <w:spacing w:after="0" w:line="240" w:lineRule="auto"/>
              <w:ind w:left="62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Отчету об исполнени</w:t>
            </w:r>
            <w:r w:rsidR="00D72965"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бюджета</w:t>
            </w:r>
            <w:r w:rsidR="00B00BDF" w:rsidRPr="0012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Арамильского</w:t>
            </w:r>
          </w:p>
          <w:p w:rsidR="00B00BDF" w:rsidRPr="00124768" w:rsidRDefault="00B00BDF" w:rsidP="007568FF">
            <w:pPr>
              <w:spacing w:after="0" w:line="240" w:lineRule="auto"/>
              <w:ind w:left="62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городского округа </w:t>
            </w:r>
          </w:p>
          <w:p w:rsidR="000D3278" w:rsidRPr="00124768" w:rsidRDefault="00B00BDF" w:rsidP="00124768">
            <w:pPr>
              <w:spacing w:after="0" w:line="240" w:lineRule="auto"/>
              <w:ind w:left="62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</w:t>
            </w:r>
            <w:r w:rsidR="00124768" w:rsidRPr="0012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месяцев </w:t>
            </w:r>
            <w:r w:rsidRPr="00124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года</w:t>
            </w:r>
          </w:p>
        </w:tc>
      </w:tr>
    </w:tbl>
    <w:tbl>
      <w:tblPr>
        <w:tblStyle w:val="a5"/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710"/>
        <w:gridCol w:w="1559"/>
        <w:gridCol w:w="709"/>
        <w:gridCol w:w="3685"/>
        <w:gridCol w:w="1276"/>
        <w:gridCol w:w="1276"/>
        <w:gridCol w:w="992"/>
      </w:tblGrid>
      <w:tr w:rsidR="006B3421" w:rsidRPr="00124768" w:rsidTr="00B00BDF">
        <w:trPr>
          <w:trHeight w:val="945"/>
        </w:trPr>
        <w:tc>
          <w:tcPr>
            <w:tcW w:w="10916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0D3278" w:rsidRPr="00124768" w:rsidRDefault="000D3278" w:rsidP="00B85A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B3421" w:rsidRPr="00124768" w:rsidRDefault="006B3421" w:rsidP="0012476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Отчет об исполнении расходов бюджета Арамильского городского округа, сгруппированных по разделам, подразделам, целевым статьям и видам расходов классификации расходов бюджетов Российской Федерации за </w:t>
            </w:r>
            <w:r w:rsidR="00124768" w:rsidRPr="00124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месяцев</w:t>
            </w:r>
            <w:r w:rsidR="0040602B" w:rsidRPr="00124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85A97" w:rsidRPr="00124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40602B" w:rsidRPr="00124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124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  <w:r w:rsidR="0040602B" w:rsidRPr="00124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</w:tr>
      <w:tr w:rsidR="00B00BDF" w:rsidRPr="00124768" w:rsidTr="00B00BDF">
        <w:trPr>
          <w:gridAfter w:val="1"/>
          <w:wAfter w:w="992" w:type="dxa"/>
          <w:trHeight w:val="330"/>
        </w:trPr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00BDF" w:rsidRPr="00124768" w:rsidRDefault="00B00BDF" w:rsidP="006B34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00BDF" w:rsidRPr="00124768" w:rsidRDefault="00B00BDF" w:rsidP="006B34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00BDF" w:rsidRPr="00124768" w:rsidRDefault="00B00BDF" w:rsidP="006B34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00BDF" w:rsidRPr="00124768" w:rsidRDefault="00B00BDF" w:rsidP="006B34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00BDF" w:rsidRPr="00124768" w:rsidRDefault="00B00BDF" w:rsidP="006B34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00BDF" w:rsidRPr="00124768" w:rsidRDefault="00B00BDF" w:rsidP="006B34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00BDF" w:rsidRPr="00124768" w:rsidRDefault="00B00B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tbl>
      <w:tblPr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710"/>
        <w:gridCol w:w="1559"/>
        <w:gridCol w:w="709"/>
        <w:gridCol w:w="3827"/>
        <w:gridCol w:w="1276"/>
        <w:gridCol w:w="1275"/>
        <w:gridCol w:w="851"/>
      </w:tblGrid>
      <w:tr w:rsidR="00124768" w:rsidRPr="00124768" w:rsidTr="00A7453E">
        <w:trPr>
          <w:trHeight w:val="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4768" w:rsidRPr="00124768" w:rsidRDefault="00124768" w:rsidP="00A74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  <w:r w:rsidRPr="00124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мер стро</w:t>
            </w:r>
            <w:r w:rsidRPr="00124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ки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4768" w:rsidRPr="00124768" w:rsidRDefault="00124768" w:rsidP="00A7453E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  <w:r w:rsidRPr="00124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124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дела,</w:t>
            </w:r>
            <w:r w:rsidRPr="00124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под</w:t>
            </w:r>
            <w:r w:rsidRPr="00124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124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4768" w:rsidRPr="00124768" w:rsidRDefault="00124768" w:rsidP="00A74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  <w:r w:rsidRPr="00124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целевой</w:t>
            </w:r>
            <w:r w:rsidRPr="00124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статьи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4768" w:rsidRPr="00124768" w:rsidRDefault="00124768" w:rsidP="00A7453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расходов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4768" w:rsidRPr="00124768" w:rsidRDefault="00124768" w:rsidP="00A74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раздела, подраздела, целевой статьи или вида расходов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4768" w:rsidRPr="00124768" w:rsidRDefault="00124768" w:rsidP="00A74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</w:t>
            </w:r>
            <w:r w:rsidRPr="00124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тыс. руб.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768" w:rsidRPr="00124768" w:rsidRDefault="00124768" w:rsidP="00A74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тыс. 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768" w:rsidRPr="00124768" w:rsidRDefault="00124768" w:rsidP="00A74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процентах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1393735,6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1060573,1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76,1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55647,8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37363,6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67,1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50,2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50,2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55,5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</w:t>
            </w: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447,1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45,6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59,3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44,9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44,9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44,9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представительного органа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64,1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16606,1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10781,9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64,9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по охране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</w:t>
            </w: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по 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Специализированная оценка условий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16561,5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10781,9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65,1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16503,4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10723,8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16478,2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10713,7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16478,2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10713,7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12679,2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40,1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40,1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40,1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составлению списков кандидатов в присяжные заседатели федеральных судов общей юрисдикции по муниципальным образованиям, расположенным на территории Свердловской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64,2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«Повышение эффективности управления муниципальными финансами Арамильского городского округа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4298,8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«Повышение эффективности управления муниципальными финансами Арамильского городского округа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64,6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палаты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64,6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2312,2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72,9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72,9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72,9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27574,5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19688,4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муниципальной собственностью и развитие градостроительства Арамильского городского округа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24502,6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17579,4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71,7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22618,6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16547,6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73,2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муниципального казенного учреждения «Управление зданиями  и автомобильным транспортом Администрации Арамильского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22253,6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16322,1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73,3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13260,8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11611,2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87,6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13260,8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11611,2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87,6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10169,8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91,3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75,3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«Повышение эффективности управления муниципальной собственностью и развитие градостроительства Арамильского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59,6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59,6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50,2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культуры, средств массовой информации и обеспечение хранения фонда архивных документов в Арамильском городском округе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62,2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62,2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учета документов Архивного фонда Российской Федерации, Архивного фонда Свердловской области в муниципальном архиве и осуществление ведения фондового каталога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муниципального казенного учреждения «Муниципальный архив Арамильского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</w:t>
            </w: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1187,6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68,6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46,3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73,7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39,3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39,3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39,3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39,3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85,7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выплаты персоналу учреждений, за исключением </w:t>
            </w: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фонда оплаты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85,1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85,1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85,1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материально-технических условий для обеспечения исполнения муниципальных программ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63,2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59,3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59,3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59,3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58,9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68,2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68,2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68,2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9900054690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и проведение Всероссийской переписи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9900054690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9900054690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9900054690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61,9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61,9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молодежной политики и патриотическое воспитание граждан в Арамильском городском округе на 2020-2024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61,9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61,9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 государственных полномочий по первичному  воинскому учету на территории Арамильского 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61,7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61,7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61,7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7652,6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63,3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63,6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«Обеспечение общественной безопасности на территории Арамильского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63,6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63,6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деятельности муниципального казенного учреждения «Единая дежурно-диспетчерская служба Арамильского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60,7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61,9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61,9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51,7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51,7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51,7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«Обеспечение общественной безопасности на территории Арамильского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«Обеспечение общественной безопасности на территории Арамильского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правонарушений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деятельности добровольческих общественных формирований населения по охране общественного порядка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99688,8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70152,0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жилищно-</w:t>
            </w: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коммунального хозяйства и повышение энергетической эффективности в Арамильском городском округе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64,1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64,1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64,1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64,1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1018,1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60,1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23,2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дорожного хозяйства и транспортной  инфраструктуры на территории Арамильского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транспортной инфраструктуры Арамильского городского округа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регулярных перевозок пассажиров и багажа по муниципальным маршрутам на 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58770,1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43775,7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74,5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дорожного хозяйства и транспортной  инфраструктуры на территории Арамильского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58770,1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43775,8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74,5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58759,1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74,5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1510144600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40051,4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1510144600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40051,4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1510144600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40051,4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1510144600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40051,4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15101S4600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15101S4600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15101S4600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15101S4600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дорожной сети (летнее и зимнее)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39,1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39,1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39,1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39,1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Покос травы и уборка мусора на придорожной территории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46,1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46,1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46,1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46,1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технических реагентов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90,2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90,2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90,2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90,2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и содержание дорожных знаков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92,7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92,7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92,7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92,7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Разметка дорог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44,7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44,7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1510701401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44,7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транспортной инфраструктуры Арамильского городского округа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 остановочных комплексов на 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53,9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муниципальными финансами Арамильского городского округа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60,3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«Повышение эффективности управления муниципальными финансами Арамильского городского округа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60,3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60,3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1158,0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60,3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60,3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60,3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50,5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общества в Арамильском городском округе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50,5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компьютерной техники, копировальной техники и иного оборудования с целью внедрения  современных информационных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41,7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41,7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41,7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41,7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лицензионного системного программного обеспечения, пакетов прикладных программ, специализированного программного обеспечение, </w:t>
            </w: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обновление существующего программного обеспечения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37327,9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24377,9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65,3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75,3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обеспечение деятельности организаций инфраструктуры поддержки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(гранты в форме </w:t>
            </w: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субсидий), подлежащие казначейскому сопровождению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прав потребителей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конкурсов и мероприятий, посвященных Всемирному Дню защиты прав потребителей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проектной документации и проведение экспертизы объектов коммунальной инфраструктуре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проектной документации и проведение экспертизы объектов коммунальной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муниципальной собственностью и развитие градостроительства Арамильского городского округа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21066,1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17076,8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81,1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16447,2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14024,8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85,3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за изъятие земельного участка с объектами недвижимого имущества для муниципальных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11872,0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11414,0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11872,0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11414,0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11872,0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11414,0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11872,0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11414,0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муниципального казенного учреждения «Центр земельных отношений и муниципального имущества Арамильского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57,5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57,5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55,2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65,1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66,1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проектов планировки и межевания 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Внесение изменений в правила землепользования и застройки, генеральный план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79,9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79,9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79,9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79,9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границ территориальных зон Арамильского городского округа и установление границ населенных пунктов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границ территориальных зон Арамильского городского округа и установление границ населенных пунктов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</w:t>
            </w: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622,0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 по лесоустройству территории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дорожного хозяйства и транспортной  инфраструктуры на территории Арамильского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10680,9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64,3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«Развитие дорожного хозяйства и транспортной инфраструктуры на территории Арамильского городского округа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10680,9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64,3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муниципального бюджетного учреждения «Арамильская Служба Заказчика»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10680,9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64,3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10680,9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64,3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10680,9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64,3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10680,9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64,3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81328,4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54923,2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67,5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16239,7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муниципальной собственностью и развитие градостроительства Арамильского городского округа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69,7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69,7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69,7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69,7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Снос домов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«Обеспечение жильем граждан Арамильского городского округа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12948,7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12948,7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многоквартирных домов, признанных непригодными для проживания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12948,7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12948,7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Бюджетные инвестиции на приобретение объектов недвижимого имущества в </w:t>
            </w: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государственную (муниципальную)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1123,0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131F3S9602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131F3S9602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131F3S9602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131F3S9602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Исполнение судебных актов, предусматривающих обращение взыскания на средства местного </w:t>
            </w: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бюджета и средства учреждений бюджетной сферы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Правительства Свердловской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62,3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62,3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62,3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19784,5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31,9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19634,5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19634,5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</w:t>
            </w: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проектной документации и проведение экспертизы объектов коммунальной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муниципальной гарантии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муниципальной собственностью и развитие градостроительства Арамильского городского округа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44338,3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32377,8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10533,0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Вывоз снега с 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субботников с последующим вывозом мусора, ремонт памятников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468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Спил аварийных деревьев, подрезка деревьев и кустарников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плановой дератизации, дезинсекции, акарицидной обработки на открытой прилегающей территории к объектам образования, детским дошкольным учреждениям, а также в местах массового скопления людей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48,1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освещение, реализация энергосервисного контакта по модернизации объектов уличного освещения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48,1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485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культуры, средств массовой информации и обеспечение хранения фонда архивных документов в Арамильском городском округе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30,3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30,3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 по содержанию городского фонтана и площади у Дворца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30,3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30,3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30,3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30,3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«Формирование современной среды Арамильского городского округа на 2018-2024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33245,1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81,2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ОХРАНА ОКРУЖАЮЩЕЙ </w:t>
            </w: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1658,4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10,9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10,9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10,9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10,9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Рекультивация полигона твердых бытовых и промышленных отходов, расположенного по адресу: город Арамиль, улица Пролетарская, участок 86-А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Утилизация отработанных люминесцентных ламп, ртутных термометров и батареек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1005094,4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788905,9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78,5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196537,6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163894,7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системы образования в Арамильском городском округе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196537,6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163894,8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системы дошкольного образования в Арамильском </w:t>
            </w: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194223,5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161580,7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83,2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122326,0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116489,0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122326,0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116489,0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18964,9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18109,6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18964,9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18109,6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103361,1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98379,4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103361,1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98379,4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53,7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</w:t>
            </w: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53,7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78,3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78,3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69799,5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43518,1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62,3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69799,5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43518,1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62,3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63,7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63,7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58768,5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36493,8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58768,5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36493,8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09504L0270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образовательных организациях условий для инклюзивного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09504L0270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09504L0270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09504L0270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</w:t>
            </w: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1464,0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0950940900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устройств (средств) дезинфекции и медицинского контроля для муниципальных организаций в целях профилактики и устранения последствий распространения новой коронавирусной инфекции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0950940900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0950940900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0950940900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0950940900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0950940900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715507,9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566576,2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79,2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системы образования в Арамильском городском округе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715477,9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566546,3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79,2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сети образовательных организаций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352671,7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312344,8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88,6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 и строительство новых зданий образовательных организаций, реконструкция функционирующих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88,7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88,7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88,7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88,7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 и строительство новых зданий образовательных организаций, реконструкция функционирующих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321088,5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282240,1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87,9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321088,5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282240,1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87,9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321088,5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282240,1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87,9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Бюджетные инвестиции в объекты капитального строительства государственной (муниципальной) </w:t>
            </w: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321088,5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282240,1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87,9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563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09101S5Г00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 и строительство новых зданий образовательных организаций, реконструкция функционирующих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30446,6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29096,0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95,6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09101S5Г00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30446,6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29096,0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95,6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09101S5Г00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30446,6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29096,0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95,6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09101S5Г00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30446,6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29096,0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95,6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346452,5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242797,9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70,1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138274,0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121682,0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138274,0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121682,0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27088,0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23521,9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27088,0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23521,9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111186,1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98160,1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88,3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</w:t>
            </w: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111186,1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98160,1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88,3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574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18769,9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16275,9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86,7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18769,9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16275,9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86,7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17307,9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15179,2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87,7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17307,9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15179,2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87,7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36669,0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20655,3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56,3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36669,0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20655,3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56,3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</w:t>
            </w: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9119,4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64,2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64,2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27549,6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14801,8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53,7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27549,6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14801,8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53,7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16150,2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13543,6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83,9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16150,2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13543,6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83,9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77,1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77,1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13587,6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11568,0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85,1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13587,6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11568,0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85,1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Оснащение оборудованием вводимых новых (дополнительных) мест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66537,8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53,6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66537,8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53,6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66537,8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53,6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66537,8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53,6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16329,7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11379,6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69,7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0950745Ш00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оборудованию спортивных площадок в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0950745Ш00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6950,1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0950745Ш00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0950745Ш00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09507S5Ш00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оборудованию спортивных площадок в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09507S5Ш00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09507S5Ш00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09507S5Ш00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0950940900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устройств (средств) дезинфекции и медицинского контроля для муниципальных организаций в целях профилактики и устранения последствий распространения новой коронавирусной инфекции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0950940900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0950940900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0950940900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0950940900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0950940900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«Развитие системы образования в Арамильском городском округе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Материальная поддержка педагогов, обучающихся по целевому направлению от образовательных организаций Арамильского городского округа в организациях среднего и высшего профессионального образования (стипендии)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</w:t>
            </w: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58458,0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38643,8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66,1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системы образования в Арамильском городском округе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58458,0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38643,8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66,1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58247,2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38433,0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57641,6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38211,0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66,3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57641,6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38211,0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66,3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24987,3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17184,6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24689,1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16886,4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32654,3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21026,4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32654,3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21026,4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36,7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36,7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644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36,7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36,7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0950940900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устройств (средств) дезинфекции и медицинского контроля для муниципальных организаций в целях профилактики и устранения последствий распространения новой коронавирусной инфекции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0950940900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0950940900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0950940900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0950946К00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устройств (средств) дезинфекции и медицинского контроля для муниципальных организаций в целях профилактики и устранения последствий распространения новой коронавирусной инфекции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0950946К00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0950946К00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0950946К00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13556,8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49,9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системы образования в Арамильском городском округе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12705,8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47,7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12705,8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47,7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28,5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47,7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38,6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38,6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38,6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73,1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73,1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73,1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 , включая мероприятия по обеспечению безопасности их жизни и здоровья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</w:t>
            </w: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1050,1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676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молодежной политики и патриотическое воспитание граждан в Арамильском городском округе на 2020-2024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82,2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обеспечение деятельности ежегодной биржи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55,5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патриотическому воспитанию молодых граждан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патриотическому воспитанию молодых граждан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693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21034,1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13028,6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61,9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муниципальными финансами Арамильского городского округа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15148,8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62,2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бюджетным процессом и его совершенствование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15148,8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62,2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муниципального казенного учреждения «Центр бухгалтерского сопровождения органов местного самоуправления и муниципальных учреждений Арамильского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15148,8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62,2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14380,6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14380,6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11053,1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88,7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88,7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88,7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системы образования в Арамильском городском округе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61,2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 , включая мероприятия по обеспечению безопасности их жизни и здоровья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«Развитие системы образования в Арамильском городском округе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61,9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65,6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65,9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65,9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содержания и </w:t>
            </w: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муниципального бюджетного учреждения «Организационно-методический центр»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60988,5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41635,3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68,3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60988,5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41635,3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68,3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культуры, средств массовой информации и обеспечение хранения фонда архивных документов в Арамильском городском округе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60988,5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41635,3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68,3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60988,5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41635,3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68,3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36754,6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23801,6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36754,6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23801,6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36754,6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23801,6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36754,6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23801,6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населения, формирование и хранение библиотечных фондов муниципальных библиотек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70,2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70,2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70,2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70,2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муниципальных музеев, приобретение и хранение музейных предметов и музейных коллекций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96,5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10063,7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96,5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96,5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96,5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Оснащение муниципальных учреждений культуры специальным оборудованием, музыкальным оборудованием, инвентарем и музыкальными инструментами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76,3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76,3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76,3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76,3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1010546К00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Оснащение муниципальных учреждений культуры специальным оборудованием, музыкальным оборудованием, инвентарем и музыкальными инструментами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1010546К00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1010546К00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1010546К00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1010745192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1010745192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1010745192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1010745192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10107S5192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53,6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10107S5192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53,6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10107S5192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53,6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10107S5192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</w:t>
            </w: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53,6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764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1010846Г10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муниципальных музеев, в том числе приобретение компьютерного оборудования и лицензионного программного обеспечения, подключение музеев к сети Интернет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1010846Г10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1010846Г10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1010846Г10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101A146700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Оснащение кинотеатров необходимым оборудованием для осуществления кинопоказов с подготовленным субтитрированием и тифлокомментированием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101A146700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101A146700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101A146700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101A1S6700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Оснащение кинотеатров необходимым оборудованием для осуществления кинопоказов с подготовленным субтитрированием и тифлокомментированием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101A1S6700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101A1S6700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101A1S6700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«Создание условий для оказания медицинской помощи и формирование здорового образа жизни у населения Арамильского городского округа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вакцины, не входящей  в Национальный календарь прививок, для передачи в государственное бюджетное учреждение здравоохранения Свердловской области «Арамильская городская больница»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63450,8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50279,6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79,2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кадровой политики в системе муниципального управления Арамильского </w:t>
            </w: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городского округа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3353,8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795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54775,2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80,9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«Социальная поддержка населения Арамильского городского округа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43679,7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33686,4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77,1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43332,6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33358,9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11066,7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11066,7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11066,7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11066,7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местным бюджетам на осуществление государственного полномочия Свердловской области по предоставлению отдельным категориям граждан </w:t>
            </w: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компенсаций расходов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24629,9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18654,0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75,7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24629,9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18654,0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75,7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24629,9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18654,0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75,7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24629,9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18654,0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75,7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компенсаций в части оплаты взноса на капитальный ремонт общего имущества в многоквартирном доме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«Обеспечение жильем граждан Арамильского городского округа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10945,5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10468,6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95,6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молодых семей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9781,3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95,1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Социальное обеспечение и иные </w:t>
            </w: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9304,4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региональных социальных выплат молодым семьям на улучшение жилищных условий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региональных социальных выплат молодым семьям на улучшение жилищных условий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системы образования в Арамильском городском округе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системы общего </w:t>
            </w: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1810,1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848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55,6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«Социальная поддержка населения Арамильского городского округа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55,6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56,1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861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67,9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67,9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66,1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73,9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15,9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15,9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15,9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68,1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72,1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874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72,1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14754,6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10221,0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69,3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14552,6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физической культуры и спорта на территории Арамильского городского округа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14552,6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14552,6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муниципального автономного учреждения Центр развития физической культуры, спорта и молодежной политики «Созвездие»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14552,6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14552,6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14552,6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14552,6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на территории Арамильского городского округа </w:t>
            </w: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поэтапному внедрению и реализации Всероссийского физкультурно-спортивного комплекса «Готов к труду и обороне»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поэтапному внедрению и реализации Всероссийского физкультурно-спортивного комплекса «Готов к труду и обороне»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2301,3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культуры, средств массовой информации и обеспечение хранения фонда архивных документов в Арамильском городском округе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муниципального бюджетного учреждения «Редакция газеты «Арамильские вести»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</w:t>
            </w: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2301,3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60,4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61,1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61,1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муниципальными финансами Арамильского городского округа до 2024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61,1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61,1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61,1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61,1</w:t>
            </w:r>
          </w:p>
        </w:tc>
      </w:tr>
      <w:tr w:rsidR="00124768" w:rsidRPr="00124768" w:rsidTr="00A7453E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768" w:rsidRPr="00124768" w:rsidRDefault="00124768" w:rsidP="00A74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4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61,1</w:t>
            </w:r>
          </w:p>
        </w:tc>
      </w:tr>
    </w:tbl>
    <w:p w:rsidR="0008188B" w:rsidRPr="006172C7" w:rsidRDefault="0008188B" w:rsidP="00B00BDF">
      <w:pPr>
        <w:ind w:left="-567"/>
        <w:rPr>
          <w:rFonts w:ascii="Times New Roman" w:hAnsi="Times New Roman" w:cs="Times New Roman"/>
          <w:sz w:val="24"/>
          <w:szCs w:val="24"/>
        </w:rPr>
      </w:pPr>
    </w:p>
    <w:sectPr w:rsidR="0008188B" w:rsidRPr="006172C7" w:rsidSect="00233B45">
      <w:footerReference w:type="default" r:id="rId7"/>
      <w:pgSz w:w="11906" w:h="16838"/>
      <w:pgMar w:top="426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BDF" w:rsidRDefault="00B00BDF" w:rsidP="00266750">
      <w:pPr>
        <w:spacing w:after="0" w:line="240" w:lineRule="auto"/>
      </w:pPr>
      <w:r>
        <w:separator/>
      </w:r>
    </w:p>
  </w:endnote>
  <w:endnote w:type="continuationSeparator" w:id="0">
    <w:p w:rsidR="00B00BDF" w:rsidRDefault="00B00BDF" w:rsidP="00266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1926001"/>
      <w:docPartObj>
        <w:docPartGallery w:val="Page Numbers (Bottom of Page)"/>
        <w:docPartUnique/>
      </w:docPartObj>
    </w:sdtPr>
    <w:sdtEndPr/>
    <w:sdtContent>
      <w:p w:rsidR="006172C7" w:rsidRDefault="006172C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3B45">
          <w:rPr>
            <w:noProof/>
          </w:rPr>
          <w:t>60</w:t>
        </w:r>
        <w:r>
          <w:fldChar w:fldCharType="end"/>
        </w:r>
      </w:p>
    </w:sdtContent>
  </w:sdt>
  <w:p w:rsidR="00B00BDF" w:rsidRDefault="00B00BD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BDF" w:rsidRDefault="00B00BDF" w:rsidP="00266750">
      <w:pPr>
        <w:spacing w:after="0" w:line="240" w:lineRule="auto"/>
      </w:pPr>
      <w:r>
        <w:separator/>
      </w:r>
    </w:p>
  </w:footnote>
  <w:footnote w:type="continuationSeparator" w:id="0">
    <w:p w:rsidR="00B00BDF" w:rsidRDefault="00B00BDF" w:rsidP="002667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5A"/>
    <w:rsid w:val="0008188B"/>
    <w:rsid w:val="000D3278"/>
    <w:rsid w:val="00124768"/>
    <w:rsid w:val="00207EA2"/>
    <w:rsid w:val="00212C5C"/>
    <w:rsid w:val="00233B45"/>
    <w:rsid w:val="00266750"/>
    <w:rsid w:val="0040602B"/>
    <w:rsid w:val="00584F1B"/>
    <w:rsid w:val="00593A5A"/>
    <w:rsid w:val="006012D3"/>
    <w:rsid w:val="006172C7"/>
    <w:rsid w:val="00686609"/>
    <w:rsid w:val="00697780"/>
    <w:rsid w:val="006B3421"/>
    <w:rsid w:val="007568FF"/>
    <w:rsid w:val="008C612C"/>
    <w:rsid w:val="009808CA"/>
    <w:rsid w:val="009C10DD"/>
    <w:rsid w:val="00A8485F"/>
    <w:rsid w:val="00AC3083"/>
    <w:rsid w:val="00AC4936"/>
    <w:rsid w:val="00B00BDF"/>
    <w:rsid w:val="00B85A97"/>
    <w:rsid w:val="00D72965"/>
    <w:rsid w:val="00DE5DE9"/>
    <w:rsid w:val="00E6424D"/>
    <w:rsid w:val="00F4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B342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B3421"/>
    <w:rPr>
      <w:color w:val="800080"/>
      <w:u w:val="single"/>
    </w:rPr>
  </w:style>
  <w:style w:type="paragraph" w:customStyle="1" w:styleId="xl68">
    <w:name w:val="xl68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9">
    <w:name w:val="xl69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6B34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B342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6B342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6B34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6B34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B34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6">
    <w:name w:val="xl86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6B34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6B34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B34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B85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85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85A97"/>
  </w:style>
  <w:style w:type="paragraph" w:styleId="a6">
    <w:name w:val="header"/>
    <w:basedOn w:val="a"/>
    <w:link w:val="a7"/>
    <w:uiPriority w:val="99"/>
    <w:unhideWhenUsed/>
    <w:rsid w:val="00266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66750"/>
  </w:style>
  <w:style w:type="paragraph" w:styleId="a8">
    <w:name w:val="footer"/>
    <w:basedOn w:val="a"/>
    <w:link w:val="a9"/>
    <w:uiPriority w:val="99"/>
    <w:unhideWhenUsed/>
    <w:rsid w:val="00266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66750"/>
  </w:style>
  <w:style w:type="paragraph" w:styleId="aa">
    <w:name w:val="Balloon Text"/>
    <w:basedOn w:val="a"/>
    <w:link w:val="ab"/>
    <w:uiPriority w:val="99"/>
    <w:semiHidden/>
    <w:unhideWhenUsed/>
    <w:rsid w:val="009C1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C10DD"/>
    <w:rPr>
      <w:rFonts w:ascii="Tahoma" w:hAnsi="Tahoma" w:cs="Tahoma"/>
      <w:sz w:val="16"/>
      <w:szCs w:val="16"/>
    </w:rPr>
  </w:style>
  <w:style w:type="numbering" w:customStyle="1" w:styleId="2">
    <w:name w:val="Нет списка2"/>
    <w:next w:val="a2"/>
    <w:uiPriority w:val="99"/>
    <w:semiHidden/>
    <w:unhideWhenUsed/>
    <w:rsid w:val="00AC3083"/>
  </w:style>
  <w:style w:type="numbering" w:customStyle="1" w:styleId="3">
    <w:name w:val="Нет списка3"/>
    <w:next w:val="a2"/>
    <w:uiPriority w:val="99"/>
    <w:semiHidden/>
    <w:unhideWhenUsed/>
    <w:rsid w:val="001247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B342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B3421"/>
    <w:rPr>
      <w:color w:val="800080"/>
      <w:u w:val="single"/>
    </w:rPr>
  </w:style>
  <w:style w:type="paragraph" w:customStyle="1" w:styleId="xl68">
    <w:name w:val="xl68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9">
    <w:name w:val="xl69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6B34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B342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6B342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6B34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6B34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B34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6">
    <w:name w:val="xl86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6B34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6B34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B34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B85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85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85A97"/>
  </w:style>
  <w:style w:type="paragraph" w:styleId="a6">
    <w:name w:val="header"/>
    <w:basedOn w:val="a"/>
    <w:link w:val="a7"/>
    <w:uiPriority w:val="99"/>
    <w:unhideWhenUsed/>
    <w:rsid w:val="00266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66750"/>
  </w:style>
  <w:style w:type="paragraph" w:styleId="a8">
    <w:name w:val="footer"/>
    <w:basedOn w:val="a"/>
    <w:link w:val="a9"/>
    <w:uiPriority w:val="99"/>
    <w:unhideWhenUsed/>
    <w:rsid w:val="00266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66750"/>
  </w:style>
  <w:style w:type="paragraph" w:styleId="aa">
    <w:name w:val="Balloon Text"/>
    <w:basedOn w:val="a"/>
    <w:link w:val="ab"/>
    <w:uiPriority w:val="99"/>
    <w:semiHidden/>
    <w:unhideWhenUsed/>
    <w:rsid w:val="009C1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C10DD"/>
    <w:rPr>
      <w:rFonts w:ascii="Tahoma" w:hAnsi="Tahoma" w:cs="Tahoma"/>
      <w:sz w:val="16"/>
      <w:szCs w:val="16"/>
    </w:rPr>
  </w:style>
  <w:style w:type="numbering" w:customStyle="1" w:styleId="2">
    <w:name w:val="Нет списка2"/>
    <w:next w:val="a2"/>
    <w:uiPriority w:val="99"/>
    <w:semiHidden/>
    <w:unhideWhenUsed/>
    <w:rsid w:val="00AC3083"/>
  </w:style>
  <w:style w:type="numbering" w:customStyle="1" w:styleId="3">
    <w:name w:val="Нет списка3"/>
    <w:next w:val="a2"/>
    <w:uiPriority w:val="99"/>
    <w:semiHidden/>
    <w:unhideWhenUsed/>
    <w:rsid w:val="001247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60</Pages>
  <Words>16957</Words>
  <Characters>96660</Characters>
  <Application>Microsoft Office Word</Application>
  <DocSecurity>0</DocSecurity>
  <Lines>805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24</cp:revision>
  <cp:lastPrinted>2020-11-03T05:05:00Z</cp:lastPrinted>
  <dcterms:created xsi:type="dcterms:W3CDTF">2018-05-30T10:05:00Z</dcterms:created>
  <dcterms:modified xsi:type="dcterms:W3CDTF">2020-11-03T05:05:00Z</dcterms:modified>
</cp:coreProperties>
</file>